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0"/>
        <w:jc w:val="center"/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sz w:val="36"/>
          <w:szCs w:val="36"/>
        </w:rPr>
        <w:t>枣庄市生态环境局滕州分局 滕州市工业和信息化局关于转发《关于2021-2022年秋冬季重点行业实行错峰生产的通知》的通知​</w:t>
      </w:r>
      <w:r>
        <w:rPr>
          <w:rStyle w:val="5"/>
          <w:vanish/>
          <w:sz w:val="28"/>
          <w:szCs w:val="28"/>
        </w:rPr>
        <w:t>‍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各镇街，各相关企业：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  <w:rPr>
          <w:sz w:val="32"/>
          <w:szCs w:val="32"/>
        </w:rPr>
      </w:pPr>
      <w:r>
        <w:rPr>
          <w:sz w:val="32"/>
          <w:szCs w:val="32"/>
        </w:rPr>
        <w:t>近期，枣庄市生态环境局、枣庄市工业和信息化局联合印发了《关于2021-2022年秋冬季重点行业实行错峰生产的通知》（枣环字〔2021〕27号），现转发给你们，请认真组织实施，抓好贯彻落实。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  <w:rPr>
          <w:sz w:val="32"/>
          <w:szCs w:val="32"/>
        </w:rPr>
      </w:pPr>
      <w:r>
        <w:rPr>
          <w:sz w:val="32"/>
          <w:szCs w:val="32"/>
        </w:rPr>
        <w:t>按照通知要求，砖瓦生产企业达到《山东省建材工业大气污染物排放标准》（DB37/2373-2018）表2规定重点控制区特别排放限值、完成无组织排放治理、使用新能源汽车或国五及以上标准的汽车运输的在2022年1月1日至2022年2月9日期间实行错峰停产，其余砖瓦生产企业在2021年12月22日至2022年2月9日期间实行错峰停产；请满足条件的砖瓦企业准备好相关证明材料（纸质版），于11月8日前报送枣庄市生态环境局滕州分局大气科（520室），同时发送电子版（邮箱：tzsdqk@163.com）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  <w:rPr>
          <w:sz w:val="32"/>
          <w:szCs w:val="32"/>
        </w:rPr>
      </w:pPr>
      <w:r>
        <w:rPr>
          <w:sz w:val="32"/>
          <w:szCs w:val="32"/>
        </w:rPr>
        <w:t>联系人：生态环境分局大气科    胡  蝶   5502198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  <w:rPr>
          <w:sz w:val="32"/>
          <w:szCs w:val="32"/>
        </w:rPr>
      </w:pPr>
      <w:r>
        <w:rPr>
          <w:sz w:val="32"/>
          <w:szCs w:val="32"/>
        </w:rPr>
        <w:t>市工业和信息化局      蒋  志   5888155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  <w:rPr>
          <w:sz w:val="32"/>
          <w:szCs w:val="32"/>
        </w:rPr>
      </w:pPr>
      <w:r>
        <w:rPr>
          <w:sz w:val="32"/>
          <w:szCs w:val="32"/>
        </w:rPr>
        <w:t>附件：《关于2021-2022年秋冬季重点行业实行错峰生产的通知》（枣环字〔2021〕27号）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right"/>
        <w:rPr>
          <w:sz w:val="32"/>
          <w:szCs w:val="32"/>
        </w:rPr>
      </w:pPr>
      <w:r>
        <w:rPr>
          <w:sz w:val="32"/>
          <w:szCs w:val="32"/>
        </w:rPr>
        <w:t>枣庄市生态环境局滕州分局          滕州市工业和信息化局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2021年11月1日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Yjg0NzYzMjZmZmQ4YTRlM2ZlM2Q2ZTg0MzdiNWUifQ=="/>
  </w:docVars>
  <w:rsids>
    <w:rsidRoot w:val="00000000"/>
    <w:rsid w:val="29C61B04"/>
    <w:rsid w:val="2BD6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557</Characters>
  <Lines>0</Lines>
  <Paragraphs>0</Paragraphs>
  <TotalTime>0</TotalTime>
  <ScaleCrop>false</ScaleCrop>
  <LinksUpToDate>false</LinksUpToDate>
  <CharactersWithSpaces>560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2022-11-18T08:13:56Z</dcterms:created>
  <dc:creator>Administrator</dc:creator>
  <cp:lastModifiedBy>蕊儿</cp:lastModifiedBy>
  <dcterms:modified xsi:type="dcterms:W3CDTF">2022-11-18T08:14:38Z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66A89FC8684842B9B4996DEEEC825DAD</vt:lpwstr>
  </property>
</Properties>
</file>